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D8B2F" w14:textId="47733666" w:rsidR="004308AC" w:rsidRDefault="004308AC" w:rsidP="004308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9041979"/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</w:t>
      </w:r>
      <w:r>
        <w:rPr>
          <w:b/>
          <w:noProof/>
          <w:sz w:val="24"/>
        </w:rPr>
        <w:t>010</w:t>
      </w:r>
    </w:p>
    <w:p w14:paraId="129178AC" w14:textId="77777777" w:rsidR="004308AC" w:rsidRDefault="004308AC" w:rsidP="004308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7499CA2A" w14:textId="18D062FE" w:rsidR="0042415F" w:rsidRDefault="0042415F" w:rsidP="004241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C4-222034</w:t>
      </w:r>
    </w:p>
    <w:p w14:paraId="4AEDB241" w14:textId="77777777" w:rsidR="0042415F" w:rsidRDefault="0042415F" w:rsidP="0042415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bookmarkEnd w:id="0"/>
    <w:p w14:paraId="0DC3EB28" w14:textId="6CE831D4" w:rsidR="00AC3B38" w:rsidRDefault="00AC3B38" w:rsidP="00AC3B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C4-221012</w:t>
      </w:r>
    </w:p>
    <w:p w14:paraId="3021270A" w14:textId="77777777" w:rsidR="00AC3B38" w:rsidRDefault="00AC3B38" w:rsidP="00AC3B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2E5F7303" w14:textId="61CAAB39" w:rsidR="00D97BBC" w:rsidRDefault="00D97BBC" w:rsidP="00D97B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C4-220058</w:t>
      </w:r>
    </w:p>
    <w:p w14:paraId="1ECBFD01" w14:textId="77777777" w:rsidR="00D97BBC" w:rsidRDefault="00D97BBC" w:rsidP="00D97B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0A34CB04" w14:textId="1722A639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801B5">
        <w:rPr>
          <w:rFonts w:ascii="Arial" w:hAnsi="Arial" w:cs="Arial"/>
          <w:b/>
          <w:bCs/>
          <w:sz w:val="24"/>
          <w:szCs w:val="24"/>
        </w:rPr>
        <w:t>8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44123A" w:rsidRPr="0044123A">
        <w:rPr>
          <w:rFonts w:ascii="Arial" w:hAnsi="Arial" w:cs="Arial"/>
          <w:b/>
          <w:bCs/>
          <w:i/>
          <w:sz w:val="28"/>
          <w:szCs w:val="24"/>
        </w:rPr>
        <w:t>S2-2109142</w:t>
      </w:r>
    </w:p>
    <w:p w14:paraId="265CFEE5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4819D0">
        <w:rPr>
          <w:rFonts w:ascii="Arial" w:hAnsi="Arial" w:cs="Arial"/>
          <w:b/>
          <w:bCs/>
          <w:sz w:val="24"/>
          <w:szCs w:val="24"/>
        </w:rPr>
        <w:t>November 15</w:t>
      </w:r>
      <w:r w:rsidR="00FB0D38" w:rsidRPr="00FB0D38">
        <w:rPr>
          <w:rFonts w:ascii="Arial" w:hAnsi="Arial" w:cs="Arial"/>
          <w:b/>
          <w:bCs/>
          <w:sz w:val="24"/>
          <w:szCs w:val="24"/>
        </w:rPr>
        <w:t xml:space="preserve"> – 1</w:t>
      </w:r>
      <w:r w:rsidR="004819D0">
        <w:rPr>
          <w:rFonts w:ascii="Arial" w:hAnsi="Arial" w:cs="Arial"/>
          <w:b/>
          <w:bCs/>
          <w:sz w:val="24"/>
          <w:szCs w:val="24"/>
        </w:rPr>
        <w:t>9</w:t>
      </w:r>
      <w:r w:rsidR="00F37397" w:rsidRPr="00F37397">
        <w:rPr>
          <w:rFonts w:ascii="Arial" w:hAnsi="Arial" w:cs="Arial"/>
          <w:b/>
          <w:bCs/>
          <w:sz w:val="24"/>
          <w:szCs w:val="24"/>
        </w:rPr>
        <w:t>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58AB51A2" w14:textId="77777777" w:rsidR="00463675" w:rsidRPr="000F4E43" w:rsidRDefault="00463675">
      <w:pPr>
        <w:rPr>
          <w:rFonts w:ascii="Arial" w:hAnsi="Arial" w:cs="Arial"/>
        </w:rPr>
      </w:pPr>
    </w:p>
    <w:p w14:paraId="3F67A7C4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4819D0" w:rsidRPr="002802C0">
        <w:rPr>
          <w:b w:val="0"/>
          <w:color w:val="000000"/>
        </w:rPr>
        <w:t>LS Reply on Parameter adding in UEContext to support NSSRG feature</w:t>
      </w:r>
    </w:p>
    <w:p w14:paraId="069BE3F9" w14:textId="77777777" w:rsidR="00463675" w:rsidRPr="002802C0" w:rsidRDefault="00463675" w:rsidP="000F4E43">
      <w:pPr>
        <w:pStyle w:val="Title"/>
        <w:rPr>
          <w:b w:val="0"/>
        </w:rPr>
      </w:pPr>
      <w:r w:rsidRPr="000F4E43">
        <w:t>Response to:</w:t>
      </w:r>
      <w:r w:rsidRPr="000F4E43">
        <w:tab/>
      </w:r>
      <w:r w:rsidR="004819D0" w:rsidRPr="002802C0">
        <w:rPr>
          <w:b w:val="0"/>
        </w:rPr>
        <w:t>C4-215492</w:t>
      </w:r>
    </w:p>
    <w:p w14:paraId="25856BCD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4819D0" w:rsidRPr="002802C0">
        <w:rPr>
          <w:b w:val="0"/>
        </w:rPr>
        <w:t xml:space="preserve">Rel-17 </w:t>
      </w:r>
    </w:p>
    <w:p w14:paraId="0A854EA0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819D0" w:rsidRPr="002802C0">
        <w:rPr>
          <w:b w:val="0"/>
        </w:rPr>
        <w:t>eNS_Ph2</w:t>
      </w:r>
    </w:p>
    <w:p w14:paraId="3725F7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699114F" w14:textId="77777777" w:rsidR="00463675" w:rsidRPr="002802C0" w:rsidRDefault="00463675" w:rsidP="002802C0">
      <w:pPr>
        <w:pStyle w:val="Source"/>
        <w:ind w:left="1701" w:hanging="1701"/>
        <w:rPr>
          <w:b w:val="0"/>
          <w:bCs/>
          <w:kern w:val="28"/>
        </w:rPr>
      </w:pPr>
      <w:r w:rsidRPr="000F4E43">
        <w:t>Source:</w:t>
      </w:r>
      <w:r w:rsidRPr="000F4E43">
        <w:tab/>
      </w:r>
      <w:r w:rsidR="00C55D6B" w:rsidRPr="002802C0">
        <w:rPr>
          <w:b w:val="0"/>
          <w:bCs/>
          <w:kern w:val="28"/>
        </w:rPr>
        <w:t>SA</w:t>
      </w:r>
      <w:r w:rsidR="00C831C8" w:rsidRPr="002802C0">
        <w:rPr>
          <w:b w:val="0"/>
          <w:bCs/>
          <w:kern w:val="28"/>
        </w:rPr>
        <w:t>2</w:t>
      </w:r>
    </w:p>
    <w:p w14:paraId="7939E447" w14:textId="77777777" w:rsidR="00463675" w:rsidRPr="00600780" w:rsidRDefault="00463675" w:rsidP="002802C0">
      <w:pPr>
        <w:pStyle w:val="Source"/>
        <w:ind w:left="1701" w:hanging="1701"/>
      </w:pPr>
      <w:r w:rsidRPr="000F4E43">
        <w:t>To:</w:t>
      </w:r>
      <w:r w:rsidRPr="000F4E43">
        <w:tab/>
      </w:r>
      <w:r w:rsidR="002802C0" w:rsidRPr="002802C0">
        <w:rPr>
          <w:b w:val="0"/>
        </w:rPr>
        <w:t>CT4</w:t>
      </w:r>
    </w:p>
    <w:p w14:paraId="3CF77D2A" w14:textId="77777777" w:rsidR="00463675" w:rsidRPr="00C967D3" w:rsidRDefault="00463675" w:rsidP="000F4E43">
      <w:pPr>
        <w:pStyle w:val="Source"/>
        <w:rPr>
          <w:lang w:val="en-IE"/>
        </w:rPr>
      </w:pPr>
      <w:r w:rsidRPr="00C967D3">
        <w:rPr>
          <w:lang w:val="en-IE"/>
        </w:rPr>
        <w:t>Cc:</w:t>
      </w:r>
      <w:r w:rsidRPr="00C967D3">
        <w:rPr>
          <w:lang w:val="en-IE"/>
        </w:rPr>
        <w:tab/>
      </w:r>
    </w:p>
    <w:p w14:paraId="7D899A62" w14:textId="77777777" w:rsidR="00463675" w:rsidRPr="00C967D3" w:rsidRDefault="00463675">
      <w:pPr>
        <w:spacing w:after="60"/>
        <w:ind w:left="1985" w:hanging="1985"/>
        <w:rPr>
          <w:rFonts w:ascii="Arial" w:hAnsi="Arial" w:cs="Arial"/>
          <w:bCs/>
          <w:lang w:val="en-IE"/>
        </w:rPr>
      </w:pPr>
    </w:p>
    <w:p w14:paraId="22F4918C" w14:textId="77777777" w:rsidR="00463675" w:rsidRPr="00C967D3" w:rsidRDefault="00463675">
      <w:pPr>
        <w:tabs>
          <w:tab w:val="left" w:pos="2268"/>
        </w:tabs>
        <w:rPr>
          <w:rFonts w:ascii="Arial" w:hAnsi="Arial" w:cs="Arial"/>
          <w:bCs/>
          <w:lang w:val="en-IE"/>
        </w:rPr>
      </w:pPr>
      <w:r w:rsidRPr="00C967D3">
        <w:rPr>
          <w:rFonts w:ascii="Arial" w:hAnsi="Arial" w:cs="Arial"/>
          <w:b/>
          <w:lang w:val="en-IE"/>
        </w:rPr>
        <w:t>Contact Person:</w:t>
      </w:r>
      <w:r w:rsidRPr="00C967D3">
        <w:rPr>
          <w:rFonts w:ascii="Arial" w:hAnsi="Arial" w:cs="Arial"/>
          <w:bCs/>
          <w:lang w:val="en-IE"/>
        </w:rPr>
        <w:tab/>
      </w:r>
    </w:p>
    <w:p w14:paraId="1B8069B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802C0">
        <w:rPr>
          <w:bCs/>
        </w:rPr>
        <w:t>Haiyang</w:t>
      </w:r>
      <w:r w:rsidR="00044594">
        <w:rPr>
          <w:bCs/>
        </w:rPr>
        <w:t>,</w:t>
      </w:r>
      <w:r w:rsidR="002802C0">
        <w:rPr>
          <w:bCs/>
        </w:rPr>
        <w:t xml:space="preserve"> Sun</w:t>
      </w:r>
    </w:p>
    <w:p w14:paraId="2864AB1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39042C6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802C0">
        <w:rPr>
          <w:b w:val="0"/>
          <w:bCs/>
        </w:rPr>
        <w:t>sunhaiyang3</w:t>
      </w:r>
      <w:r w:rsidR="00F62570">
        <w:rPr>
          <w:b w:val="0"/>
          <w:bCs/>
        </w:rPr>
        <w:t xml:space="preserve"> AT huawei DOT com</w:t>
      </w:r>
    </w:p>
    <w:p w14:paraId="70285B3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74000C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D69D9BC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D2D12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53D4C" w:rsidRPr="003C1C97">
        <w:rPr>
          <w:color w:val="000000"/>
        </w:rPr>
        <w:t>N</w:t>
      </w:r>
      <w:r w:rsidR="00962201" w:rsidRPr="003C1C97">
        <w:rPr>
          <w:color w:val="000000"/>
        </w:rPr>
        <w:t>one</w:t>
      </w:r>
    </w:p>
    <w:p w14:paraId="62AF509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AB36EF8" w14:textId="77777777" w:rsidR="00463675" w:rsidRPr="000F4E43" w:rsidRDefault="00463675">
      <w:pPr>
        <w:rPr>
          <w:rFonts w:ascii="Arial" w:hAnsi="Arial" w:cs="Arial"/>
        </w:rPr>
      </w:pPr>
    </w:p>
    <w:p w14:paraId="50B5103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D3AD116" w14:textId="77777777" w:rsidR="002802C0" w:rsidRPr="00A6538D" w:rsidRDefault="002802C0" w:rsidP="002802C0">
      <w:pPr>
        <w:spacing w:after="120"/>
        <w:ind w:leftChars="96" w:left="192"/>
        <w:rPr>
          <w:rFonts w:ascii="Arial" w:hAnsi="Arial" w:cs="Arial"/>
          <w:lang w:eastAsia="zh-CN"/>
        </w:rPr>
      </w:pPr>
      <w:r w:rsidRPr="00A6538D">
        <w:rPr>
          <w:rFonts w:ascii="Arial" w:hAnsi="Arial" w:cs="Arial" w:hint="eastAsia"/>
          <w:lang w:eastAsia="zh-CN"/>
        </w:rPr>
        <w:t>S</w:t>
      </w:r>
      <w:r w:rsidRPr="00A6538D">
        <w:rPr>
          <w:rFonts w:ascii="Arial" w:hAnsi="Arial" w:cs="Arial"/>
          <w:lang w:eastAsia="zh-CN"/>
        </w:rPr>
        <w:t xml:space="preserve">A2 thanks </w:t>
      </w:r>
      <w:r>
        <w:rPr>
          <w:rFonts w:ascii="Arial" w:hAnsi="Arial" w:cs="Arial"/>
          <w:lang w:eastAsia="zh-CN"/>
        </w:rPr>
        <w:t>CT4</w:t>
      </w:r>
      <w:r w:rsidRPr="00A6538D">
        <w:rPr>
          <w:rFonts w:ascii="Arial" w:hAnsi="Arial" w:cs="Arial"/>
          <w:lang w:eastAsia="zh-CN"/>
        </w:rPr>
        <w:t xml:space="preserve"> for </w:t>
      </w:r>
      <w:r>
        <w:rPr>
          <w:rFonts w:ascii="Arial" w:hAnsi="Arial" w:cs="Arial"/>
          <w:lang w:eastAsia="zh-CN"/>
        </w:rPr>
        <w:t>their</w:t>
      </w:r>
      <w:r w:rsidRPr="00A6538D">
        <w:rPr>
          <w:rFonts w:ascii="Arial" w:hAnsi="Arial" w:cs="Arial"/>
          <w:lang w:eastAsia="zh-CN"/>
        </w:rPr>
        <w:t xml:space="preserve"> LS on </w:t>
      </w:r>
      <w:r w:rsidRPr="002802C0">
        <w:rPr>
          <w:rFonts w:ascii="Arial" w:hAnsi="Arial" w:cs="Arial"/>
          <w:lang w:eastAsia="zh-CN"/>
        </w:rPr>
        <w:t>Parameter adding in UEContext to support NSSRG feature</w:t>
      </w:r>
      <w:r>
        <w:rPr>
          <w:rFonts w:ascii="Arial" w:hAnsi="Arial" w:cs="Arial"/>
          <w:lang w:eastAsia="zh-CN"/>
        </w:rPr>
        <w:t xml:space="preserve"> (C4-215492)</w:t>
      </w:r>
      <w:r w:rsidRPr="00A6538D">
        <w:rPr>
          <w:rFonts w:ascii="Arial" w:hAnsi="Arial" w:cs="Arial"/>
          <w:lang w:eastAsia="zh-CN"/>
        </w:rPr>
        <w:t>. SA2 has the following answer on the question</w:t>
      </w:r>
      <w:r>
        <w:rPr>
          <w:rFonts w:ascii="Arial" w:hAnsi="Arial" w:cs="Arial"/>
          <w:lang w:eastAsia="zh-CN"/>
        </w:rPr>
        <w:t xml:space="preserve"> mentioned</w:t>
      </w:r>
      <w:r w:rsidRPr="00A6538D">
        <w:rPr>
          <w:rFonts w:ascii="Arial" w:hAnsi="Arial" w:cs="Arial"/>
          <w:lang w:eastAsia="zh-CN"/>
        </w:rPr>
        <w:t xml:space="preserve"> in the LS:</w:t>
      </w:r>
    </w:p>
    <w:p w14:paraId="6474160D" w14:textId="77777777" w:rsidR="002802C0" w:rsidRDefault="002802C0" w:rsidP="002802C0">
      <w:pPr>
        <w:spacing w:after="180"/>
        <w:ind w:left="192"/>
        <w:rPr>
          <w:rFonts w:ascii="Arial" w:eastAsia="Times New Roman" w:hAnsi="Arial" w:cs="Arial"/>
          <w:b/>
        </w:rPr>
      </w:pPr>
    </w:p>
    <w:p w14:paraId="547EE17D" w14:textId="77777777" w:rsidR="002802C0" w:rsidRDefault="002802C0" w:rsidP="002802C0">
      <w:pPr>
        <w:spacing w:after="180"/>
        <w:ind w:left="192"/>
        <w:rPr>
          <w:rFonts w:ascii="Arial" w:eastAsia="Times New Roman" w:hAnsi="Arial" w:cs="Arial"/>
          <w:b/>
        </w:rPr>
      </w:pPr>
      <w:r w:rsidRPr="00460D74">
        <w:rPr>
          <w:rFonts w:ascii="Arial" w:eastAsia="Times New Roman" w:hAnsi="Arial" w:cs="Arial"/>
          <w:b/>
        </w:rPr>
        <w:t xml:space="preserve">Question 1: </w:t>
      </w:r>
      <w:r w:rsidR="00951D26">
        <w:rPr>
          <w:rFonts w:ascii="Arial" w:hAnsi="Arial" w:cs="Arial"/>
        </w:rPr>
        <w:t xml:space="preserve">CT4 kindly asks </w:t>
      </w:r>
      <w:r w:rsidR="00951D26" w:rsidRPr="00C40904">
        <w:rPr>
          <w:rFonts w:ascii="Arial" w:hAnsi="Arial" w:cs="Arial"/>
        </w:rPr>
        <w:t>SA</w:t>
      </w:r>
      <w:r w:rsidR="00951D26">
        <w:rPr>
          <w:rFonts w:ascii="Arial" w:hAnsi="Arial" w:cs="Arial"/>
        </w:rPr>
        <w:t>2</w:t>
      </w:r>
      <w:r w:rsidR="00951D26" w:rsidRPr="00C40904">
        <w:rPr>
          <w:rFonts w:ascii="Arial" w:hAnsi="Arial" w:cs="Arial"/>
        </w:rPr>
        <w:t xml:space="preserve"> </w:t>
      </w:r>
      <w:r w:rsidR="00951D26">
        <w:rPr>
          <w:rFonts w:ascii="Arial" w:hAnsi="Arial" w:cs="Arial"/>
        </w:rPr>
        <w:t xml:space="preserve">to clarify the use case of including this UDM indication in UEContext and </w:t>
      </w:r>
      <w:r w:rsidR="00951D26" w:rsidRPr="00E832A8">
        <w:rPr>
          <w:rFonts w:ascii="Arial" w:hAnsi="Arial" w:cs="Arial"/>
          <w:lang w:eastAsia="zh-CN"/>
        </w:rPr>
        <w:t xml:space="preserve">whether </w:t>
      </w:r>
      <w:r w:rsidR="00951D26">
        <w:rPr>
          <w:rFonts w:ascii="Arial" w:hAnsi="Arial" w:cs="Arial"/>
          <w:lang w:eastAsia="zh-CN"/>
        </w:rPr>
        <w:t xml:space="preserve">UEContext needs to be updated to remove this UDM indication. </w:t>
      </w:r>
    </w:p>
    <w:p w14:paraId="229D606A" w14:textId="77777777" w:rsidR="00C9458F" w:rsidRDefault="002802C0" w:rsidP="002802C0">
      <w:pPr>
        <w:spacing w:after="120"/>
        <w:ind w:leftChars="96" w:left="192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b/>
          <w:lang w:eastAsia="zh-CN"/>
        </w:rPr>
        <w:t>[</w:t>
      </w:r>
      <w:r>
        <w:rPr>
          <w:rFonts w:ascii="Arial" w:hAnsi="Arial" w:cs="Arial"/>
          <w:b/>
          <w:lang w:eastAsia="zh-CN"/>
        </w:rPr>
        <w:t>Answer]:</w:t>
      </w:r>
      <w:r w:rsidRPr="00BD7305">
        <w:rPr>
          <w:rFonts w:ascii="Arial" w:hAnsi="Arial" w:cs="Arial"/>
          <w:lang w:eastAsia="zh-CN"/>
        </w:rPr>
        <w:t xml:space="preserve"> </w:t>
      </w:r>
      <w:r w:rsidR="00F11F30">
        <w:rPr>
          <w:rFonts w:ascii="Arial" w:hAnsi="Arial" w:cs="Arial"/>
          <w:lang w:eastAsia="zh-CN"/>
        </w:rPr>
        <w:t>The AMF will</w:t>
      </w:r>
      <w:r w:rsidR="004025A7">
        <w:rPr>
          <w:rFonts w:ascii="Arial" w:hAnsi="Arial" w:cs="Arial"/>
          <w:lang w:eastAsia="zh-CN"/>
        </w:rPr>
        <w:t xml:space="preserve"> get this UDM indication from UDM subscription data, and stores it as a part of UEContext. </w:t>
      </w:r>
      <w:r w:rsidR="00C967D3">
        <w:rPr>
          <w:rFonts w:ascii="Arial" w:hAnsi="Arial" w:cs="Arial"/>
          <w:lang w:eastAsia="zh-CN"/>
        </w:rPr>
        <w:t>T</w:t>
      </w:r>
      <w:r w:rsidR="004025A7">
        <w:rPr>
          <w:rFonts w:ascii="Arial" w:hAnsi="Arial" w:cs="Arial"/>
          <w:lang w:eastAsia="zh-CN"/>
        </w:rPr>
        <w:t xml:space="preserve">his UDM indication is </w:t>
      </w:r>
      <w:r w:rsidR="00C967D3">
        <w:rPr>
          <w:rFonts w:ascii="Arial" w:hAnsi="Arial" w:cs="Arial"/>
          <w:lang w:eastAsia="zh-CN"/>
        </w:rPr>
        <w:t xml:space="preserve">not required </w:t>
      </w:r>
      <w:r w:rsidR="00917A39">
        <w:rPr>
          <w:rFonts w:ascii="Arial" w:hAnsi="Arial" w:cs="Arial"/>
          <w:lang w:eastAsia="zh-CN"/>
        </w:rPr>
        <w:t xml:space="preserve">to be included in </w:t>
      </w:r>
      <w:r w:rsidR="004025A7">
        <w:rPr>
          <w:rFonts w:ascii="Arial" w:hAnsi="Arial" w:cs="Arial"/>
          <w:lang w:eastAsia="zh-CN"/>
        </w:rPr>
        <w:t>the UEContext trans</w:t>
      </w:r>
      <w:r w:rsidR="00F11F30">
        <w:rPr>
          <w:rFonts w:ascii="Arial" w:hAnsi="Arial" w:cs="Arial"/>
          <w:lang w:eastAsia="zh-CN"/>
        </w:rPr>
        <w:t xml:space="preserve">ferred between AMFs </w:t>
      </w:r>
      <w:r w:rsidR="00C967D3">
        <w:rPr>
          <w:rFonts w:ascii="Arial" w:hAnsi="Arial" w:cs="Arial"/>
          <w:lang w:eastAsia="zh-CN"/>
        </w:rPr>
        <w:t>b</w:t>
      </w:r>
      <w:r w:rsidR="00F11F30">
        <w:rPr>
          <w:rFonts w:ascii="Arial" w:hAnsi="Arial" w:cs="Arial"/>
          <w:lang w:eastAsia="zh-CN"/>
        </w:rPr>
        <w:t>ecause t</w:t>
      </w:r>
      <w:r w:rsidR="00917A39">
        <w:rPr>
          <w:rFonts w:ascii="Arial" w:hAnsi="Arial" w:cs="Arial"/>
          <w:lang w:eastAsia="zh-CN"/>
        </w:rPr>
        <w:t xml:space="preserve">he new AMF </w:t>
      </w:r>
      <w:r w:rsidR="00C967D3">
        <w:rPr>
          <w:rFonts w:ascii="Arial" w:hAnsi="Arial" w:cs="Arial"/>
          <w:lang w:eastAsia="zh-CN"/>
        </w:rPr>
        <w:t>will</w:t>
      </w:r>
      <w:r w:rsidR="00917A39">
        <w:rPr>
          <w:rFonts w:ascii="Arial" w:hAnsi="Arial" w:cs="Arial"/>
          <w:lang w:eastAsia="zh-CN"/>
        </w:rPr>
        <w:t xml:space="preserve"> get this UDM indication from UDM</w:t>
      </w:r>
      <w:r w:rsidR="00F11F30">
        <w:rPr>
          <w:rFonts w:ascii="Arial" w:hAnsi="Arial" w:cs="Arial"/>
          <w:lang w:eastAsia="zh-CN"/>
        </w:rPr>
        <w:t xml:space="preserve"> during it</w:t>
      </w:r>
      <w:r w:rsidR="00C967D3">
        <w:rPr>
          <w:rFonts w:ascii="Arial" w:hAnsi="Arial" w:cs="Arial"/>
          <w:lang w:eastAsia="zh-CN"/>
        </w:rPr>
        <w:t>s</w:t>
      </w:r>
      <w:r w:rsidR="00F11F30">
        <w:rPr>
          <w:rFonts w:ascii="Arial" w:hAnsi="Arial" w:cs="Arial"/>
          <w:lang w:eastAsia="zh-CN"/>
        </w:rPr>
        <w:t xml:space="preserve"> </w:t>
      </w:r>
      <w:r w:rsidR="00C967D3">
        <w:rPr>
          <w:rFonts w:ascii="Arial" w:hAnsi="Arial" w:cs="Arial"/>
          <w:lang w:eastAsia="zh-CN"/>
        </w:rPr>
        <w:t xml:space="preserve">own </w:t>
      </w:r>
      <w:r w:rsidR="00F11F30">
        <w:rPr>
          <w:rFonts w:ascii="Arial" w:hAnsi="Arial" w:cs="Arial"/>
          <w:lang w:eastAsia="zh-CN"/>
        </w:rPr>
        <w:t>regist</w:t>
      </w:r>
      <w:r w:rsidR="00C967D3">
        <w:rPr>
          <w:rFonts w:ascii="Arial" w:hAnsi="Arial" w:cs="Arial"/>
          <w:lang w:eastAsia="zh-CN"/>
        </w:rPr>
        <w:t>ration</w:t>
      </w:r>
      <w:r w:rsidR="00F11F30">
        <w:rPr>
          <w:rFonts w:ascii="Arial" w:hAnsi="Arial" w:cs="Arial"/>
          <w:lang w:eastAsia="zh-CN"/>
        </w:rPr>
        <w:t xml:space="preserve"> t</w:t>
      </w:r>
      <w:r w:rsidR="00C967D3">
        <w:rPr>
          <w:rFonts w:ascii="Arial" w:hAnsi="Arial" w:cs="Arial"/>
          <w:lang w:eastAsia="zh-CN"/>
        </w:rPr>
        <w:t>o</w:t>
      </w:r>
      <w:r w:rsidR="00F11F30">
        <w:rPr>
          <w:rFonts w:ascii="Arial" w:hAnsi="Arial" w:cs="Arial"/>
          <w:lang w:eastAsia="zh-CN"/>
        </w:rPr>
        <w:t xml:space="preserve"> the UDM</w:t>
      </w:r>
      <w:r w:rsidR="00917A39">
        <w:rPr>
          <w:rFonts w:ascii="Arial" w:hAnsi="Arial" w:cs="Arial"/>
          <w:lang w:eastAsia="zh-CN"/>
        </w:rPr>
        <w:t xml:space="preserve">. So, this UDM indication </w:t>
      </w:r>
      <w:r w:rsidR="00C967D3">
        <w:rPr>
          <w:rFonts w:ascii="Arial" w:hAnsi="Arial" w:cs="Arial"/>
          <w:lang w:eastAsia="zh-CN"/>
        </w:rPr>
        <w:t>can</w:t>
      </w:r>
      <w:r w:rsidR="00917A39">
        <w:rPr>
          <w:rFonts w:ascii="Arial" w:hAnsi="Arial" w:cs="Arial"/>
          <w:lang w:eastAsia="zh-CN"/>
        </w:rPr>
        <w:t xml:space="preserve"> be removed from the UEContext transferred between AMFs.</w:t>
      </w:r>
      <w:r w:rsidR="00F11F30">
        <w:rPr>
          <w:rFonts w:ascii="Arial" w:hAnsi="Arial" w:cs="Arial"/>
          <w:lang w:eastAsia="zh-CN"/>
        </w:rPr>
        <w:t xml:space="preserve"> </w:t>
      </w:r>
    </w:p>
    <w:p w14:paraId="0A887A7C" w14:textId="26DE2D39" w:rsidR="00861BC8" w:rsidRDefault="00F11F30" w:rsidP="002802C0">
      <w:pPr>
        <w:spacing w:after="120"/>
        <w:ind w:leftChars="96" w:left="192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At the same time, </w:t>
      </w:r>
      <w:r w:rsidR="00C9458F">
        <w:rPr>
          <w:rFonts w:ascii="Arial" w:hAnsi="Arial" w:cs="Arial"/>
          <w:lang w:eastAsia="zh-CN"/>
        </w:rPr>
        <w:t>there may be some other parameters of the UEContext</w:t>
      </w:r>
      <w:r w:rsidR="0086528D">
        <w:rPr>
          <w:rFonts w:ascii="Arial" w:hAnsi="Arial" w:cs="Arial"/>
          <w:lang w:eastAsia="zh-CN"/>
        </w:rPr>
        <w:t xml:space="preserve"> introduced in </w:t>
      </w:r>
      <w:r w:rsidR="00627AE8">
        <w:rPr>
          <w:rFonts w:ascii="Arial" w:hAnsi="Arial" w:cs="Arial"/>
          <w:lang w:eastAsia="zh-CN"/>
        </w:rPr>
        <w:t>R</w:t>
      </w:r>
      <w:r w:rsidR="0086528D">
        <w:rPr>
          <w:rFonts w:ascii="Arial" w:hAnsi="Arial" w:cs="Arial"/>
          <w:lang w:eastAsia="zh-CN"/>
        </w:rPr>
        <w:t>el-17</w:t>
      </w:r>
      <w:r w:rsidR="004B0AB1">
        <w:rPr>
          <w:rFonts w:ascii="Arial" w:hAnsi="Arial" w:cs="Arial"/>
          <w:lang w:eastAsia="zh-CN"/>
        </w:rPr>
        <w:t xml:space="preserve"> </w:t>
      </w:r>
      <w:r w:rsidR="00627AE8">
        <w:rPr>
          <w:rFonts w:ascii="Arial" w:hAnsi="Arial" w:cs="Arial"/>
          <w:lang w:eastAsia="zh-CN"/>
        </w:rPr>
        <w:t xml:space="preserve">in </w:t>
      </w:r>
      <w:r w:rsidR="004B0AB1">
        <w:rPr>
          <w:rFonts w:ascii="Arial" w:hAnsi="Arial" w:cs="Arial" w:hint="eastAsia"/>
          <w:lang w:eastAsia="zh-CN"/>
        </w:rPr>
        <w:t>S</w:t>
      </w:r>
      <w:r w:rsidR="00627AE8">
        <w:rPr>
          <w:rFonts w:ascii="Arial" w:hAnsi="Arial" w:cs="Arial"/>
          <w:lang w:eastAsia="zh-CN"/>
        </w:rPr>
        <w:t>A2 specifications</w:t>
      </w:r>
      <w:r w:rsidR="00C9458F">
        <w:rPr>
          <w:rFonts w:ascii="Arial" w:hAnsi="Arial" w:cs="Arial"/>
          <w:lang w:eastAsia="zh-CN"/>
        </w:rPr>
        <w:t xml:space="preserve"> which can be </w:t>
      </w:r>
      <w:r w:rsidR="00C967D3">
        <w:rPr>
          <w:rFonts w:ascii="Arial" w:hAnsi="Arial" w:cs="Arial"/>
          <w:lang w:eastAsia="zh-CN"/>
        </w:rPr>
        <w:t>obtained</w:t>
      </w:r>
      <w:r w:rsidR="00C9458F">
        <w:rPr>
          <w:rFonts w:ascii="Arial" w:hAnsi="Arial" w:cs="Arial"/>
          <w:lang w:eastAsia="zh-CN"/>
        </w:rPr>
        <w:t xml:space="preserve"> from the UDM by each AMF. </w:t>
      </w:r>
      <w:r w:rsidR="00C2360D">
        <w:rPr>
          <w:rFonts w:ascii="Arial" w:hAnsi="Arial" w:cs="Arial"/>
          <w:lang w:eastAsia="zh-CN"/>
        </w:rPr>
        <w:t xml:space="preserve">To make an efficient </w:t>
      </w:r>
      <w:r w:rsidR="005872A9">
        <w:rPr>
          <w:rFonts w:ascii="Arial" w:hAnsi="Arial" w:cs="Arial"/>
          <w:lang w:eastAsia="zh-CN"/>
        </w:rPr>
        <w:t xml:space="preserve">and interoperable </w:t>
      </w:r>
      <w:r w:rsidR="00C2360D">
        <w:rPr>
          <w:rFonts w:ascii="Arial" w:hAnsi="Arial" w:cs="Arial"/>
          <w:lang w:eastAsia="zh-CN"/>
        </w:rPr>
        <w:t xml:space="preserve">alignment, </w:t>
      </w:r>
      <w:r w:rsidR="00C9458F">
        <w:rPr>
          <w:rFonts w:ascii="Arial" w:hAnsi="Arial" w:cs="Arial"/>
          <w:lang w:eastAsia="zh-CN"/>
        </w:rPr>
        <w:t xml:space="preserve">SA2 kindly ask </w:t>
      </w:r>
      <w:r w:rsidR="00C967D3">
        <w:rPr>
          <w:rFonts w:ascii="Arial" w:hAnsi="Arial" w:cs="Arial"/>
          <w:lang w:eastAsia="zh-CN"/>
        </w:rPr>
        <w:t>CT</w:t>
      </w:r>
      <w:r w:rsidR="00C9458F">
        <w:rPr>
          <w:rFonts w:ascii="Arial" w:hAnsi="Arial" w:cs="Arial"/>
          <w:lang w:eastAsia="zh-CN"/>
        </w:rPr>
        <w:t>4 to identify these</w:t>
      </w:r>
      <w:r w:rsidR="0086528D">
        <w:rPr>
          <w:rFonts w:ascii="Arial" w:hAnsi="Arial" w:cs="Arial"/>
          <w:lang w:eastAsia="zh-CN"/>
        </w:rPr>
        <w:t xml:space="preserve"> </w:t>
      </w:r>
      <w:r w:rsidR="00627AE8">
        <w:rPr>
          <w:rFonts w:ascii="Arial" w:hAnsi="Arial" w:cs="Arial"/>
          <w:lang w:eastAsia="zh-CN"/>
        </w:rPr>
        <w:t>R</w:t>
      </w:r>
      <w:r w:rsidR="0086528D">
        <w:rPr>
          <w:rFonts w:ascii="Arial" w:hAnsi="Arial" w:cs="Arial"/>
          <w:lang w:eastAsia="zh-CN"/>
        </w:rPr>
        <w:t>el-17</w:t>
      </w:r>
      <w:r w:rsidR="00C9458F">
        <w:rPr>
          <w:rFonts w:ascii="Arial" w:hAnsi="Arial" w:cs="Arial"/>
          <w:lang w:eastAsia="zh-CN"/>
        </w:rPr>
        <w:t xml:space="preserve"> parameters in </w:t>
      </w:r>
      <w:r w:rsidR="00C9458F" w:rsidRPr="00760924">
        <w:rPr>
          <w:rFonts w:ascii="Arial" w:hAnsi="Arial" w:cs="Arial"/>
        </w:rPr>
        <w:t>Table 5.2.2.2.2-1</w:t>
      </w:r>
      <w:r w:rsidR="00C9458F">
        <w:rPr>
          <w:rFonts w:ascii="Arial" w:hAnsi="Arial" w:cs="Arial"/>
        </w:rPr>
        <w:t xml:space="preserve"> of TS 23.502 from stage 3 perspective.</w:t>
      </w:r>
      <w:r w:rsidR="005872A9">
        <w:rPr>
          <w:rFonts w:ascii="Arial" w:hAnsi="Arial" w:cs="Arial"/>
        </w:rPr>
        <w:t xml:space="preserve"> SA2 will then align with CT4 conclusions.</w:t>
      </w:r>
    </w:p>
    <w:p w14:paraId="30CF8E76" w14:textId="77777777" w:rsidR="00861BC8" w:rsidRDefault="00861BC8" w:rsidP="002802C0">
      <w:pPr>
        <w:spacing w:after="120"/>
        <w:ind w:leftChars="96" w:left="192"/>
        <w:rPr>
          <w:rFonts w:ascii="Arial" w:hAnsi="Arial" w:cs="Arial"/>
          <w:lang w:eastAsia="zh-CN"/>
        </w:rPr>
      </w:pPr>
    </w:p>
    <w:p w14:paraId="25990D2D" w14:textId="77777777" w:rsidR="00917A39" w:rsidRDefault="00917A39" w:rsidP="00917A39">
      <w:pPr>
        <w:spacing w:after="180"/>
        <w:ind w:left="192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lastRenderedPageBreak/>
        <w:t>Question 2</w:t>
      </w:r>
      <w:r w:rsidRPr="00460D74">
        <w:rPr>
          <w:rFonts w:ascii="Arial" w:eastAsia="Times New Roman" w:hAnsi="Arial" w:cs="Arial"/>
          <w:b/>
        </w:rPr>
        <w:t xml:space="preserve">: </w:t>
      </w:r>
      <w:r>
        <w:rPr>
          <w:rFonts w:ascii="Arial" w:hAnsi="Arial" w:cs="Arial"/>
        </w:rPr>
        <w:t xml:space="preserve">More generally, can SA2 confirm whether </w:t>
      </w:r>
      <w:r w:rsidRPr="00760924">
        <w:rPr>
          <w:rFonts w:ascii="Arial" w:hAnsi="Arial" w:cs="Arial"/>
        </w:rPr>
        <w:t>Table 5.2.2.2.2-1</w:t>
      </w:r>
      <w:r>
        <w:rPr>
          <w:rFonts w:ascii="Arial" w:hAnsi="Arial" w:cs="Arial"/>
        </w:rPr>
        <w:t xml:space="preserve"> (</w:t>
      </w:r>
      <w:r w:rsidRPr="00760924">
        <w:rPr>
          <w:rFonts w:ascii="Arial" w:hAnsi="Arial" w:cs="Arial"/>
        </w:rPr>
        <w:t>UE Context in AMF</w:t>
      </w:r>
      <w:r>
        <w:rPr>
          <w:rFonts w:ascii="Arial" w:hAnsi="Arial" w:cs="Arial"/>
        </w:rPr>
        <w:t xml:space="preserve">) in clause </w:t>
      </w:r>
      <w:r w:rsidRPr="00760924">
        <w:rPr>
          <w:rFonts w:ascii="Arial" w:hAnsi="Arial" w:cs="Arial"/>
        </w:rPr>
        <w:t>5.2.2.2.2</w:t>
      </w:r>
      <w:r>
        <w:rPr>
          <w:rFonts w:ascii="Arial" w:hAnsi="Arial" w:cs="Arial"/>
        </w:rPr>
        <w:t xml:space="preserve"> of TS 23.502 is meant to only specify the UE context parameters that shall be transferred to a target AMF during inter-AMF mobility, or if the table also includes parameters that may not be required to be transferred during inter-AMF mobility; if this was the latter case, could the table be extended to identify the parameters that shall be transferred to a target AMF</w:t>
      </w:r>
      <w:r>
        <w:rPr>
          <w:rFonts w:ascii="Arial" w:hAnsi="Arial" w:cs="Arial"/>
          <w:lang w:eastAsia="zh-CN"/>
        </w:rPr>
        <w:t xml:space="preserve">. </w:t>
      </w:r>
    </w:p>
    <w:p w14:paraId="7B9B35AF" w14:textId="77777777" w:rsidR="00917A39" w:rsidRDefault="00917A39" w:rsidP="00917A39">
      <w:pPr>
        <w:spacing w:after="120"/>
        <w:ind w:leftChars="96" w:left="192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b/>
          <w:lang w:eastAsia="zh-CN"/>
        </w:rPr>
        <w:t>[</w:t>
      </w:r>
      <w:r>
        <w:rPr>
          <w:rFonts w:ascii="Arial" w:hAnsi="Arial" w:cs="Arial"/>
          <w:b/>
          <w:lang w:eastAsia="zh-CN"/>
        </w:rPr>
        <w:t>Answer]:</w:t>
      </w:r>
      <w:r w:rsidRPr="00BD7305">
        <w:rPr>
          <w:rFonts w:ascii="Arial" w:hAnsi="Arial" w:cs="Arial"/>
          <w:lang w:eastAsia="zh-CN"/>
        </w:rPr>
        <w:t xml:space="preserve"> </w:t>
      </w:r>
      <w:r w:rsidRPr="00760924">
        <w:rPr>
          <w:rFonts w:ascii="Arial" w:hAnsi="Arial" w:cs="Arial"/>
        </w:rPr>
        <w:t>Table 5.2.2.2.2-1</w:t>
      </w:r>
      <w:r>
        <w:rPr>
          <w:rFonts w:ascii="Arial" w:hAnsi="Arial" w:cs="Arial"/>
        </w:rPr>
        <w:t xml:space="preserve"> (</w:t>
      </w:r>
      <w:r w:rsidRPr="00760924">
        <w:rPr>
          <w:rFonts w:ascii="Arial" w:hAnsi="Arial" w:cs="Arial"/>
        </w:rPr>
        <w:t>UE Context in AMF</w:t>
      </w:r>
      <w:r>
        <w:rPr>
          <w:rFonts w:ascii="Arial" w:hAnsi="Arial" w:cs="Arial"/>
        </w:rPr>
        <w:t xml:space="preserve">) in clause </w:t>
      </w:r>
      <w:r w:rsidRPr="00760924">
        <w:rPr>
          <w:rFonts w:ascii="Arial" w:hAnsi="Arial" w:cs="Arial"/>
        </w:rPr>
        <w:t>5.2.2.2.2</w:t>
      </w:r>
      <w:r>
        <w:rPr>
          <w:rFonts w:ascii="Arial" w:hAnsi="Arial" w:cs="Arial"/>
        </w:rPr>
        <w:t xml:space="preserve"> of TS 23.502 is meant to only specify the UE context parameters that shall be transferred to a target AMF during inter-AMF mobility</w:t>
      </w:r>
      <w:r w:rsidR="00C967D3">
        <w:rPr>
          <w:rFonts w:ascii="Arial" w:hAnsi="Arial" w:cs="Arial"/>
        </w:rPr>
        <w:t>, i.e. that cannot be obtained from the UDM directly by each AMF</w:t>
      </w:r>
      <w:r>
        <w:rPr>
          <w:rFonts w:ascii="Arial" w:hAnsi="Arial" w:cs="Arial"/>
        </w:rPr>
        <w:t>.</w:t>
      </w:r>
    </w:p>
    <w:p w14:paraId="0C677F93" w14:textId="77777777" w:rsidR="002802C0" w:rsidRPr="00917A39" w:rsidRDefault="002802C0" w:rsidP="002802C0">
      <w:pPr>
        <w:spacing w:after="120"/>
        <w:ind w:leftChars="96" w:left="192"/>
        <w:rPr>
          <w:rFonts w:cs="Arial"/>
          <w:lang w:eastAsia="zh-CN"/>
        </w:rPr>
      </w:pPr>
    </w:p>
    <w:p w14:paraId="7995EDC2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7CF36F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37D9081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802C0">
        <w:rPr>
          <w:rFonts w:ascii="Arial" w:hAnsi="Arial" w:cs="Arial"/>
          <w:b/>
          <w:color w:val="000000"/>
        </w:rPr>
        <w:t>CT4</w:t>
      </w:r>
      <w:r w:rsidRPr="000F4E43">
        <w:rPr>
          <w:rFonts w:ascii="Arial" w:hAnsi="Arial" w:cs="Arial"/>
          <w:b/>
        </w:rPr>
        <w:t xml:space="preserve"> group.</w:t>
      </w:r>
    </w:p>
    <w:p w14:paraId="731D83B8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="002802C0">
        <w:rPr>
          <w:rFonts w:ascii="Arial" w:hAnsi="Arial" w:cs="Arial"/>
          <w:color w:val="000000"/>
        </w:rPr>
        <w:t xml:space="preserve"> </w:t>
      </w:r>
      <w:r w:rsidR="002802C0">
        <w:rPr>
          <w:rFonts w:ascii="Arial" w:hAnsi="Arial" w:cs="Arial"/>
        </w:rPr>
        <w:t>kindly ask</w:t>
      </w:r>
      <w:r w:rsidR="002802C0" w:rsidRPr="001674EE">
        <w:rPr>
          <w:rFonts w:ascii="Arial" w:hAnsi="Arial" w:cs="Arial"/>
        </w:rPr>
        <w:t xml:space="preserve">s </w:t>
      </w:r>
      <w:r w:rsidR="002802C0">
        <w:rPr>
          <w:rFonts w:ascii="Arial" w:hAnsi="Arial" w:cs="Arial"/>
        </w:rPr>
        <w:t>CT4 t</w:t>
      </w:r>
      <w:r w:rsidR="002802C0" w:rsidRPr="001674EE">
        <w:rPr>
          <w:rFonts w:ascii="Arial" w:hAnsi="Arial" w:cs="Arial"/>
        </w:rPr>
        <w:t>o take the responses provided above into account</w:t>
      </w:r>
      <w:r w:rsidR="002802C0" w:rsidRPr="001674EE">
        <w:rPr>
          <w:rFonts w:ascii="Arial" w:hAnsi="Arial" w:cs="Arial"/>
          <w:b/>
        </w:rPr>
        <w:t>.</w:t>
      </w:r>
    </w:p>
    <w:p w14:paraId="4E532866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741A2F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C153292" w14:textId="77777777" w:rsidR="00130D6F" w:rsidRDefault="00472B0E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#149</w:t>
      </w:r>
      <w:r w:rsidR="00130D6F" w:rsidRPr="00130D6F">
        <w:rPr>
          <w:rFonts w:ascii="Arial" w:hAnsi="Arial" w:cs="Arial"/>
          <w:bCs/>
        </w:rPr>
        <w:t>E</w:t>
      </w:r>
      <w:r w:rsidR="00130D6F"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February 14 – 25, 2022</w:t>
      </w:r>
      <w:r w:rsidR="00130D6F"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ab/>
        <w:t>Elbonia</w:t>
      </w:r>
    </w:p>
    <w:p w14:paraId="3441F344" w14:textId="77777777" w:rsidR="006E2D9F" w:rsidRPr="00472B0E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1E4494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AF8FE" w14:textId="77777777" w:rsidR="005B671B" w:rsidRDefault="005B671B">
      <w:r>
        <w:separator/>
      </w:r>
    </w:p>
  </w:endnote>
  <w:endnote w:type="continuationSeparator" w:id="0">
    <w:p w14:paraId="28A6F4D2" w14:textId="77777777" w:rsidR="005B671B" w:rsidRDefault="005B6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709CB" w14:textId="77777777" w:rsidR="005B671B" w:rsidRDefault="005B671B">
      <w:r>
        <w:separator/>
      </w:r>
    </w:p>
  </w:footnote>
  <w:footnote w:type="continuationSeparator" w:id="0">
    <w:p w14:paraId="71FA48DC" w14:textId="77777777" w:rsidR="005B671B" w:rsidRDefault="005B67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44594"/>
    <w:rsid w:val="000534DD"/>
    <w:rsid w:val="00076BB0"/>
    <w:rsid w:val="000816F6"/>
    <w:rsid w:val="000E7FEC"/>
    <w:rsid w:val="000F08AB"/>
    <w:rsid w:val="000F4E43"/>
    <w:rsid w:val="00130D6F"/>
    <w:rsid w:val="00144B78"/>
    <w:rsid w:val="00172DBA"/>
    <w:rsid w:val="00175A43"/>
    <w:rsid w:val="0019277B"/>
    <w:rsid w:val="001933EA"/>
    <w:rsid w:val="001A31C6"/>
    <w:rsid w:val="001B7D46"/>
    <w:rsid w:val="001C1B1A"/>
    <w:rsid w:val="001C25DA"/>
    <w:rsid w:val="001D71CA"/>
    <w:rsid w:val="0022103D"/>
    <w:rsid w:val="00223ED5"/>
    <w:rsid w:val="00237851"/>
    <w:rsid w:val="00243599"/>
    <w:rsid w:val="002631E5"/>
    <w:rsid w:val="00264A7F"/>
    <w:rsid w:val="002802C0"/>
    <w:rsid w:val="002C7DF3"/>
    <w:rsid w:val="003007F7"/>
    <w:rsid w:val="00324937"/>
    <w:rsid w:val="00344778"/>
    <w:rsid w:val="00345DF6"/>
    <w:rsid w:val="00353D4C"/>
    <w:rsid w:val="003801B5"/>
    <w:rsid w:val="003856A3"/>
    <w:rsid w:val="00387EBE"/>
    <w:rsid w:val="003C1C97"/>
    <w:rsid w:val="003C50E4"/>
    <w:rsid w:val="003C6ED3"/>
    <w:rsid w:val="003D4891"/>
    <w:rsid w:val="004025A7"/>
    <w:rsid w:val="00416573"/>
    <w:rsid w:val="0042415F"/>
    <w:rsid w:val="004308AC"/>
    <w:rsid w:val="004330B0"/>
    <w:rsid w:val="0044123A"/>
    <w:rsid w:val="0045420C"/>
    <w:rsid w:val="00463675"/>
    <w:rsid w:val="004727C2"/>
    <w:rsid w:val="00472B0E"/>
    <w:rsid w:val="00477B8F"/>
    <w:rsid w:val="004819D0"/>
    <w:rsid w:val="0049341F"/>
    <w:rsid w:val="004A31B6"/>
    <w:rsid w:val="004B0AB1"/>
    <w:rsid w:val="004E592D"/>
    <w:rsid w:val="004E7F6A"/>
    <w:rsid w:val="004F4A64"/>
    <w:rsid w:val="00574CB5"/>
    <w:rsid w:val="00584B08"/>
    <w:rsid w:val="00586194"/>
    <w:rsid w:val="005872A9"/>
    <w:rsid w:val="005918EF"/>
    <w:rsid w:val="00595688"/>
    <w:rsid w:val="005B671B"/>
    <w:rsid w:val="005C38C8"/>
    <w:rsid w:val="00600780"/>
    <w:rsid w:val="00611C47"/>
    <w:rsid w:val="00627AE8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D2DE7"/>
    <w:rsid w:val="006E17FC"/>
    <w:rsid w:val="006E2D9F"/>
    <w:rsid w:val="006F1B00"/>
    <w:rsid w:val="00713432"/>
    <w:rsid w:val="00726FC3"/>
    <w:rsid w:val="00741C17"/>
    <w:rsid w:val="0074309D"/>
    <w:rsid w:val="00752AD3"/>
    <w:rsid w:val="007A1FE0"/>
    <w:rsid w:val="007E2F26"/>
    <w:rsid w:val="007F3EE4"/>
    <w:rsid w:val="00827222"/>
    <w:rsid w:val="00834BD7"/>
    <w:rsid w:val="0084049C"/>
    <w:rsid w:val="00841710"/>
    <w:rsid w:val="00844354"/>
    <w:rsid w:val="00846AD4"/>
    <w:rsid w:val="0085215B"/>
    <w:rsid w:val="00854847"/>
    <w:rsid w:val="00861BC8"/>
    <w:rsid w:val="0086528D"/>
    <w:rsid w:val="0086711C"/>
    <w:rsid w:val="00890AB5"/>
    <w:rsid w:val="00895E01"/>
    <w:rsid w:val="008B2BBD"/>
    <w:rsid w:val="008C2107"/>
    <w:rsid w:val="008D6007"/>
    <w:rsid w:val="008F1776"/>
    <w:rsid w:val="0090325E"/>
    <w:rsid w:val="00906004"/>
    <w:rsid w:val="00917A39"/>
    <w:rsid w:val="00923E7C"/>
    <w:rsid w:val="00951D26"/>
    <w:rsid w:val="00962201"/>
    <w:rsid w:val="00971C55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97246"/>
    <w:rsid w:val="00AA3F43"/>
    <w:rsid w:val="00AC3B38"/>
    <w:rsid w:val="00AC6962"/>
    <w:rsid w:val="00AE1BD2"/>
    <w:rsid w:val="00AF5D18"/>
    <w:rsid w:val="00B10016"/>
    <w:rsid w:val="00B31FE9"/>
    <w:rsid w:val="00B76927"/>
    <w:rsid w:val="00B81AA1"/>
    <w:rsid w:val="00BB77FB"/>
    <w:rsid w:val="00BD727C"/>
    <w:rsid w:val="00C2360D"/>
    <w:rsid w:val="00C25B1D"/>
    <w:rsid w:val="00C33343"/>
    <w:rsid w:val="00C4081E"/>
    <w:rsid w:val="00C47105"/>
    <w:rsid w:val="00C55D6B"/>
    <w:rsid w:val="00C831C8"/>
    <w:rsid w:val="00C9202D"/>
    <w:rsid w:val="00C9458F"/>
    <w:rsid w:val="00C967D3"/>
    <w:rsid w:val="00CA6F16"/>
    <w:rsid w:val="00CA6FCD"/>
    <w:rsid w:val="00CE15C4"/>
    <w:rsid w:val="00D03F4E"/>
    <w:rsid w:val="00D5113A"/>
    <w:rsid w:val="00D60729"/>
    <w:rsid w:val="00D812DC"/>
    <w:rsid w:val="00D97BBC"/>
    <w:rsid w:val="00DA61BB"/>
    <w:rsid w:val="00DA75CA"/>
    <w:rsid w:val="00DD788E"/>
    <w:rsid w:val="00DE24B5"/>
    <w:rsid w:val="00DF184D"/>
    <w:rsid w:val="00E4038D"/>
    <w:rsid w:val="00E74294"/>
    <w:rsid w:val="00E87510"/>
    <w:rsid w:val="00EC13E9"/>
    <w:rsid w:val="00EE3074"/>
    <w:rsid w:val="00EF2A72"/>
    <w:rsid w:val="00F11F30"/>
    <w:rsid w:val="00F248C0"/>
    <w:rsid w:val="00F25264"/>
    <w:rsid w:val="00F37397"/>
    <w:rsid w:val="00F508E2"/>
    <w:rsid w:val="00F62570"/>
    <w:rsid w:val="00F663A5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22E143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D97BBC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63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31.124_CR0628R1_(Rel-16)_5GS_Ph1_UEConTest</cp:lastModifiedBy>
  <cp:revision>7</cp:revision>
  <cp:lastPrinted>2002-04-23T08:10:00Z</cp:lastPrinted>
  <dcterms:created xsi:type="dcterms:W3CDTF">2021-11-22T04:13:00Z</dcterms:created>
  <dcterms:modified xsi:type="dcterms:W3CDTF">2022-05-04T07:36:00Z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(3)t6DVIF7rghPh//4tCGW6ZAGP6pfItoZQaiJIIn+q02VnatsSNG9ER57y2hky4TSBDHvobXIQ
3BWjj3UPsMsAT4uCBx7nV7u7MKHCoGxHRnmxdEJMCHs8cm3A1oC7BkbTsBp3EgdezMWiYZA8
mnURAJhqmFjQvo8qzP85OJAxewcLrc6HEvX+PbfdlspEestbJU3LJSaCNiwc0qMEdtavGS25
PcetJF3aSn6bt/dE01</vt:lpwstr>
  </property>
  <property fmtid="{D5CDD505-2E9C-101B-9397-08002B2CF9AE}" pid="3" name="_2015_ms_pID_7253431">
    <vt:lpwstr>OpkvzB2bTkM7hKa18Zi7asqCYW4mGSLzHBRlbLxP2oIvzLolRYYxMd
zJGLicRGT1ocMT+KdqumoPs4DpmKBZvCNBV+C9asO4kfbAnxuK5nooo7JE5PniFlz0nE5S1n
nZh/O3PucH0R9XtfBbuIrcLpYQbUsF9ftv9IMLdX5xDukEZC2Adxb9BHwLAWD3SvnAeiezIx
6SSarjHfmsaLGOx5eXf1Ozbafna0ThJYZjKL</vt:lpwstr>
  </property>
  <property fmtid="{D5CDD505-2E9C-101B-9397-08002B2CF9AE}" pid="4" name="_2015_ms_pID_7253432">
    <vt:lpwstr>kw==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1636336433</vt:lpwstr>
  </property>
</Properties>
</file>